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宋体"/>
          <w:kern w:val="0"/>
          <w:sz w:val="44"/>
          <w:szCs w:val="44"/>
        </w:rPr>
      </w:pPr>
      <w:bookmarkStart w:id="0" w:name="_GoBack"/>
      <w:r>
        <w:rPr>
          <w:rFonts w:hint="eastAsia" w:ascii="方正小标宋简体" w:hAnsi="仿宋" w:eastAsia="方正小标宋简体" w:cs="宋体"/>
          <w:kern w:val="0"/>
          <w:sz w:val="44"/>
          <w:szCs w:val="44"/>
        </w:rPr>
        <w:t>寿光市圣城小学</w:t>
      </w:r>
    </w:p>
    <w:p>
      <w:pPr>
        <w:spacing w:line="580" w:lineRule="exact"/>
        <w:jc w:val="center"/>
        <w:rPr>
          <w:rFonts w:ascii="方正小标宋简体" w:eastAsia="方正小标宋简体"/>
          <w:sz w:val="44"/>
          <w:szCs w:val="44"/>
        </w:rPr>
      </w:pPr>
      <w:r>
        <w:rPr>
          <w:rFonts w:hint="eastAsia" w:ascii="方正小标宋简体" w:hAnsi="仿宋" w:eastAsia="方正小标宋简体" w:cs="宋体"/>
          <w:kern w:val="0"/>
          <w:sz w:val="44"/>
          <w:szCs w:val="44"/>
        </w:rPr>
        <w:t>2020年义务教育招生入学工作实施方案</w:t>
      </w:r>
    </w:p>
    <w:p>
      <w:pPr>
        <w:spacing w:line="54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为进一步规范义务教育学校招生工作，确保服务区内适龄儿童按时入学</w:t>
      </w:r>
      <w:r>
        <w:rPr>
          <w:rFonts w:hint="eastAsia" w:ascii="仿宋" w:hAnsi="仿宋" w:eastAsia="仿宋" w:cs="宋体"/>
          <w:color w:val="000000" w:themeColor="text1"/>
          <w:kern w:val="0"/>
          <w:sz w:val="32"/>
          <w:szCs w:val="32"/>
        </w:rPr>
        <w:t>，我校根据寿光市教体局《关于做好2020年义务教育学校招生入学工作的通知》文件精神，制定寿光市圣城小学2020年义务教育招生入学工作实施方案。</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一、入学条件</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(一)入学年龄</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小学一年级新生入学年龄必须年满6周岁（2014年8月31日及以前出生）。</w:t>
      </w:r>
    </w:p>
    <w:p>
      <w:pPr>
        <w:spacing w:line="520" w:lineRule="exact"/>
        <w:ind w:firstLine="643" w:firstLineChars="200"/>
        <w:rPr>
          <w:rFonts w:ascii="楷体" w:hAnsi="楷体" w:eastAsia="楷体"/>
          <w:b/>
          <w:color w:val="000000" w:themeColor="text1"/>
          <w:sz w:val="32"/>
          <w:szCs w:val="32"/>
        </w:rPr>
      </w:pPr>
      <w:r>
        <w:rPr>
          <w:rFonts w:hint="eastAsia" w:ascii="楷体" w:hAnsi="楷体" w:eastAsia="楷体"/>
          <w:b/>
          <w:color w:val="000000" w:themeColor="text1"/>
          <w:sz w:val="32"/>
          <w:szCs w:val="32"/>
        </w:rPr>
        <w:t>（二）户居条件</w:t>
      </w:r>
    </w:p>
    <w:p>
      <w:pPr>
        <w:spacing w:line="520" w:lineRule="exact"/>
        <w:ind w:firstLine="643" w:firstLineChars="200"/>
        <w:jc w:val="left"/>
        <w:rPr>
          <w:rFonts w:ascii="仿宋_GB2312" w:hAnsi="仿宋" w:eastAsia="仿宋_GB2312"/>
          <w:color w:val="000000" w:themeColor="text1"/>
          <w:sz w:val="32"/>
          <w:szCs w:val="32"/>
        </w:rPr>
      </w:pPr>
      <w:r>
        <w:rPr>
          <w:rFonts w:hint="eastAsia" w:ascii="楷体_GB2312" w:hAnsi="楷体" w:eastAsia="楷体_GB2312"/>
          <w:b/>
          <w:color w:val="000000" w:themeColor="text1"/>
          <w:sz w:val="32"/>
          <w:szCs w:val="32"/>
        </w:rPr>
        <w:t>1.我市居民子女</w:t>
      </w:r>
      <w:r>
        <w:rPr>
          <w:rFonts w:hint="eastAsia" w:ascii="楷体_GB2312" w:hAnsi="仿宋" w:eastAsia="楷体_GB2312"/>
          <w:b/>
          <w:color w:val="000000" w:themeColor="text1"/>
          <w:sz w:val="32"/>
          <w:szCs w:val="32"/>
        </w:rPr>
        <w:t>：</w:t>
      </w:r>
      <w:r>
        <w:rPr>
          <w:rFonts w:hint="eastAsia" w:ascii="仿宋_GB2312" w:hAnsi="仿宋" w:eastAsia="仿宋_GB2312"/>
          <w:color w:val="000000" w:themeColor="text1"/>
          <w:sz w:val="32"/>
          <w:szCs w:val="32"/>
        </w:rPr>
        <w:t>学生监护人户籍在招生范围内，有相对稳定的住所；学生监护人户籍不在招生范围内，但在招生范围内有固定房产（不动产证或房产证且房屋用途为住宅），有合法稳定的工作；学生监护人户籍和固定房产都不在招生范围内，但在招生范围内租赁住房期限达1年以上且有合法稳定工作。</w:t>
      </w:r>
    </w:p>
    <w:p>
      <w:pPr>
        <w:spacing w:line="520" w:lineRule="exact"/>
        <w:ind w:firstLine="643" w:firstLineChars="200"/>
        <w:jc w:val="left"/>
        <w:rPr>
          <w:rFonts w:ascii="仿宋_GB2312" w:eastAsia="仿宋_GB2312"/>
          <w:color w:val="000000" w:themeColor="text1"/>
          <w:kern w:val="0"/>
          <w:sz w:val="32"/>
          <w:szCs w:val="32"/>
        </w:rPr>
      </w:pPr>
      <w:r>
        <w:rPr>
          <w:rFonts w:hint="eastAsia" w:ascii="楷体_GB2312" w:hAnsi="楷体" w:eastAsia="楷体_GB2312"/>
          <w:b/>
          <w:color w:val="000000" w:themeColor="text1"/>
          <w:sz w:val="32"/>
          <w:szCs w:val="32"/>
        </w:rPr>
        <w:t>2.随迁子女</w:t>
      </w:r>
      <w:r>
        <w:rPr>
          <w:rFonts w:hint="eastAsia" w:ascii="楷体_GB2312" w:hAnsi="仿宋" w:eastAsia="楷体_GB2312"/>
          <w:b/>
          <w:color w:val="000000" w:themeColor="text1"/>
          <w:sz w:val="32"/>
          <w:szCs w:val="32"/>
        </w:rPr>
        <w:t>：</w:t>
      </w:r>
      <w:r>
        <w:rPr>
          <w:rFonts w:hint="eastAsia" w:ascii="仿宋_GB2312" w:hAnsi="仿宋" w:eastAsia="仿宋_GB2312"/>
          <w:color w:val="000000" w:themeColor="text1"/>
          <w:sz w:val="32"/>
          <w:szCs w:val="32"/>
        </w:rPr>
        <w:t>落实“以居住证为主要依据的外来务工人员随迁子女入学政策”。（1）有相对固定的住所，租赁住房期限达1年以上；（2）有合法稳定的工作和收入，自主创业或与就业单位签订的劳动合同达1年以上；（3）有户口簿和我市公安部门颁发的居住证。</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二、招生范围</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圣城小学招收南前、后三里村和南魏村村民子女；新兴街以南、圣城街以北、渤海路以西、晨鸣路以东和圣城街以南、渤海路以西、建新街以北圣城街道范围内适龄儿童。</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三、招生计划及人数</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我校一年级预计招生360人。学位不足时，市教体局和相关学校协调安排相对就近入学。</w:t>
      </w:r>
    </w:p>
    <w:p>
      <w:pPr>
        <w:pStyle w:val="5"/>
        <w:widowControl/>
        <w:shd w:val="clear" w:color="auto" w:fill="FFFFFF"/>
        <w:spacing w:beforeAutospacing="0" w:afterAutospacing="0" w:line="520" w:lineRule="exact"/>
        <w:ind w:left="640"/>
        <w:jc w:val="both"/>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四、需准备的证件材料</w:t>
      </w:r>
    </w:p>
    <w:p>
      <w:pPr>
        <w:spacing w:line="520"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（一）基本材料</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学生父母（法定监护人）的户口簿，学生的预防接种证（小学一年级报名需提供），户籍在寿光市以外的还需提供我市公安部门颁发的居住证。</w:t>
      </w:r>
    </w:p>
    <w:p>
      <w:pPr>
        <w:spacing w:line="520"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（二）房产证明材料</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房产的需提供不动产登记证（房产证）；尚未办理不动产登记证（房产证）但已交房入住的，需提供购房合同、购房发票以及部分水、电、暖、气或者物业缴费的单据等实际入住证明材料；随迁人员租房的，需提供租房合同以及部分水、电、暖、气或者物业缴费的单据。</w:t>
      </w:r>
    </w:p>
    <w:p>
      <w:pPr>
        <w:spacing w:line="520" w:lineRule="exact"/>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（三）工作证明材料</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在机关、企事业单位上班且由单位缴纳社会保险的可如实填写，由招生平台进行数据验证；未由单位缴纳社会保险的须提供与就业单位签订的1年以上的劳动合同，或根据实际情况提供必要的证明材料或照片资料。</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2.个体工商业主需提供工商营业执照。</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3.自由工作者可以由本人据实写明工作基本情况，并上传工作场景图片。</w:t>
      </w:r>
    </w:p>
    <w:p>
      <w:pPr>
        <w:spacing w:line="52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五、时间安排及报名方式</w:t>
      </w:r>
    </w:p>
    <w:p>
      <w:pPr>
        <w:spacing w:line="520" w:lineRule="exact"/>
        <w:ind w:firstLine="643" w:firstLineChars="200"/>
        <w:rPr>
          <w:rFonts w:hint="eastAsia" w:ascii="仿宋_GB2312" w:hAnsi="仿宋" w:eastAsia="仿宋_GB2312"/>
          <w:color w:val="000000" w:themeColor="text1"/>
          <w:sz w:val="32"/>
          <w:szCs w:val="32"/>
        </w:rPr>
      </w:pPr>
      <w:r>
        <w:rPr>
          <w:rFonts w:hint="eastAsia" w:ascii="楷体_GB2312" w:hAnsi="楷体" w:eastAsia="楷体_GB2312"/>
          <w:b/>
          <w:color w:val="000000" w:themeColor="text1"/>
          <w:sz w:val="32"/>
          <w:szCs w:val="32"/>
        </w:rPr>
        <w:t>1.</w:t>
      </w:r>
      <w:r>
        <w:rPr>
          <w:rFonts w:hint="eastAsia" w:ascii="楷体_GB2312" w:hAnsi="仿宋" w:eastAsia="楷体_GB2312"/>
          <w:b/>
          <w:color w:val="000000" w:themeColor="text1"/>
          <w:sz w:val="32"/>
          <w:szCs w:val="32"/>
        </w:rPr>
        <w:t>网上报名。</w:t>
      </w:r>
      <w:r>
        <w:rPr>
          <w:rFonts w:hint="eastAsia" w:ascii="仿宋_GB2312" w:hAnsi="楷体" w:eastAsia="仿宋_GB2312"/>
          <w:color w:val="000000" w:themeColor="text1"/>
          <w:sz w:val="32"/>
          <w:szCs w:val="32"/>
        </w:rPr>
        <w:t>一年级</w:t>
      </w:r>
      <w:r>
        <w:rPr>
          <w:rFonts w:hint="eastAsia" w:ascii="仿宋_GB2312" w:hAnsi="仿宋" w:eastAsia="仿宋_GB2312"/>
          <w:color w:val="000000" w:themeColor="text1"/>
          <w:sz w:val="32"/>
          <w:szCs w:val="32"/>
        </w:rPr>
        <w:t>招生报名通过义务教育招生服务平台，分两个阶段进行。</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第一阶段为信息采集阶段，报名时间为6月28日---7月17日。家长可通过关注微信公众号“学在寿光”网上招生平台进行报名。</w:t>
      </w:r>
    </w:p>
    <w:p>
      <w:pPr>
        <w:spacing w:line="52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第二阶段为信息审核阶段，按招生计划分批次录取。学校7月20-24日完成，7月24日-25日向社会公示。</w:t>
      </w:r>
    </w:p>
    <w:p>
      <w:pPr>
        <w:spacing w:line="520" w:lineRule="exact"/>
        <w:ind w:firstLine="643" w:firstLineChars="200"/>
        <w:rPr>
          <w:rFonts w:ascii="仿宋_GB2312" w:hAnsi="仿宋" w:eastAsia="仿宋_GB2312"/>
          <w:color w:val="000000" w:themeColor="text1"/>
          <w:sz w:val="32"/>
          <w:szCs w:val="32"/>
        </w:rPr>
      </w:pPr>
      <w:r>
        <w:rPr>
          <w:rFonts w:hint="eastAsia" w:ascii="楷体_GB2312" w:hAnsi="楷体" w:eastAsia="楷体_GB2312"/>
          <w:b/>
          <w:color w:val="000000" w:themeColor="text1"/>
          <w:sz w:val="32"/>
          <w:szCs w:val="32"/>
        </w:rPr>
        <w:t>2.补录工作。</w:t>
      </w:r>
      <w:r>
        <w:rPr>
          <w:rFonts w:hint="eastAsia" w:ascii="仿宋_GB2312" w:hAnsi="仿宋" w:eastAsia="仿宋_GB2312"/>
          <w:color w:val="000000" w:themeColor="text1"/>
          <w:sz w:val="32"/>
          <w:szCs w:val="32"/>
        </w:rPr>
        <w:t>因特殊情况，适龄儿童少年未按时报名，可于8月17-18日通过平台进行网上报名，进行补录，不接受线下报名。</w:t>
      </w:r>
    </w:p>
    <w:p>
      <w:pPr>
        <w:pStyle w:val="5"/>
        <w:widowControl/>
        <w:shd w:val="clear" w:color="auto" w:fill="FFFFFF"/>
        <w:spacing w:beforeAutospacing="0" w:afterAutospacing="0" w:line="520" w:lineRule="exact"/>
        <w:ind w:left="640"/>
        <w:jc w:val="both"/>
        <w:rPr>
          <w:rFonts w:ascii="黑体" w:hAnsi="黑体" w:eastAsia="黑体" w:cs="黑体"/>
          <w:color w:val="000000" w:themeColor="text1"/>
          <w:kern w:val="2"/>
          <w:sz w:val="32"/>
          <w:szCs w:val="32"/>
        </w:rPr>
      </w:pPr>
      <w:r>
        <w:rPr>
          <w:rFonts w:hint="eastAsia" w:ascii="黑体" w:hAnsi="黑体" w:eastAsia="黑体" w:cs="黑体"/>
          <w:color w:val="000000" w:themeColor="text1"/>
          <w:kern w:val="2"/>
          <w:sz w:val="32"/>
          <w:szCs w:val="32"/>
        </w:rPr>
        <w:t>六、注意事项</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1.每名学生只能根据招生范围选择一处学校进行填报，填报民办学校未被录取的学生可以在民校录取结束后继续从招生平台填报符合条件的公办学校。</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2.以上所述的不动产证、房产证或购房合同，房屋用途须为住宅。写字楼、商铺等非住宅房产均不作为入学依据。</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r>
        <w:rPr>
          <w:rFonts w:hint="eastAsia" w:ascii="仿宋_GB2312" w:hAnsi="仿宋" w:eastAsia="仿宋_GB2312"/>
          <w:color w:val="000000" w:themeColor="text1"/>
          <w:sz w:val="32"/>
          <w:szCs w:val="32"/>
        </w:rPr>
        <w:t>同一套住房在同一就学时段内，只允许同一个家庭的子女就近入学。</w:t>
      </w:r>
    </w:p>
    <w:p>
      <w:pPr>
        <w:spacing w:line="52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w:t>
      </w:r>
      <w:r>
        <w:rPr>
          <w:rFonts w:hint="eastAsia" w:ascii="仿宋_GB2312" w:hAnsi="仿宋" w:eastAsia="仿宋_GB2312"/>
          <w:color w:val="000000" w:themeColor="text1"/>
          <w:sz w:val="32"/>
          <w:szCs w:val="32"/>
        </w:rPr>
        <w:t>我市城区义务教育学校学位非常紧张，为此，对建桥学校、圣城中学、圣城小学、文博小学等城区学校发出学位提醒，请租房居住的家长尽量到周边学位相对宽余的学校招生区域内租房，以保证适龄儿童能顺利就读。</w:t>
      </w:r>
    </w:p>
    <w:p>
      <w:pPr>
        <w:spacing w:line="52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.通过平台提报的信息材料要完整，图片拍摄要清晰，招生结果公布前，不符合招生条件的、提报信息不完整或者图片不清晰的将会通过平台驳回。家长收到驳回信息的，根据信息提示重新整改后进行提报。</w:t>
      </w:r>
    </w:p>
    <w:p>
      <w:pPr>
        <w:spacing w:line="52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6</w:t>
      </w:r>
      <w:r>
        <w:rPr>
          <w:rFonts w:hint="eastAsia" w:ascii="仿宋_GB2312" w:hAnsi="仿宋_GB2312" w:eastAsia="仿宋_GB2312" w:cs="仿宋_GB2312"/>
          <w:color w:val="000000" w:themeColor="text1"/>
          <w:sz w:val="32"/>
          <w:szCs w:val="32"/>
        </w:rPr>
        <w:t>.审核通过的结果将集中进行反馈，民办学校在7月21日通过平台公布招生录取结果，所有城区公办义务教育学校审核结果将在7月24</w:t>
      </w:r>
      <w:r>
        <w:rPr>
          <w:rFonts w:ascii="仿宋_GB2312" w:hAnsi="仿宋_GB2312" w:eastAsia="仿宋_GB2312" w:cs="仿宋_GB2312"/>
          <w:color w:val="000000" w:themeColor="text1"/>
          <w:sz w:val="32"/>
          <w:szCs w:val="32"/>
        </w:rPr>
        <w:t>-25</w:t>
      </w:r>
      <w:r>
        <w:rPr>
          <w:rFonts w:hint="eastAsia" w:ascii="仿宋_GB2312" w:hAnsi="仿宋_GB2312" w:eastAsia="仿宋_GB2312" w:cs="仿宋_GB2312"/>
          <w:color w:val="000000" w:themeColor="text1"/>
          <w:sz w:val="32"/>
          <w:szCs w:val="32"/>
        </w:rPr>
        <w:t>日通过平台在线反馈。</w:t>
      </w:r>
    </w:p>
    <w:p>
      <w:pPr>
        <w:spacing w:line="52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.因外出错过报名时间或者因特殊原因无法在网上完成信息采集及报名的，可以在报名期间联系相关学校帮助处理。</w:t>
      </w:r>
    </w:p>
    <w:p>
      <w:pPr>
        <w:spacing w:line="52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8.诚信</w:t>
      </w:r>
      <w:r>
        <w:rPr>
          <w:rFonts w:ascii="仿宋_GB2312" w:hAnsi="仿宋_GB2312" w:eastAsia="仿宋_GB2312" w:cs="仿宋_GB2312"/>
          <w:color w:val="000000" w:themeColor="text1"/>
          <w:sz w:val="32"/>
          <w:szCs w:val="32"/>
        </w:rPr>
        <w:t>入学。</w:t>
      </w:r>
      <w:r>
        <w:rPr>
          <w:rFonts w:hint="eastAsia" w:ascii="仿宋_GB2312" w:hAnsi="仿宋" w:eastAsia="仿宋_GB2312"/>
          <w:color w:val="000000" w:themeColor="text1"/>
          <w:sz w:val="32"/>
          <w:szCs w:val="32"/>
        </w:rPr>
        <w:t>招生报名工作中，提</w:t>
      </w:r>
      <w:r>
        <w:rPr>
          <w:rFonts w:ascii="仿宋_GB2312" w:hAnsi="仿宋" w:eastAsia="仿宋_GB2312"/>
          <w:color w:val="000000" w:themeColor="text1"/>
          <w:sz w:val="32"/>
          <w:szCs w:val="32"/>
        </w:rPr>
        <w:t>报材料</w:t>
      </w:r>
      <w:r>
        <w:rPr>
          <w:rFonts w:hint="eastAsia" w:ascii="仿宋_GB2312" w:hAnsi="仿宋" w:eastAsia="仿宋_GB2312"/>
          <w:color w:val="000000" w:themeColor="text1"/>
          <w:sz w:val="32"/>
          <w:szCs w:val="32"/>
        </w:rPr>
        <w:t>弄虚作假的，取消其所报学校入学资格，计入不良诚信记录，并按有关规定追究出具虚假材料的有关单位和责任人的责任。</w:t>
      </w:r>
    </w:p>
    <w:p>
      <w:pPr>
        <w:spacing w:line="520" w:lineRule="exact"/>
        <w:ind w:firstLine="640" w:firstLineChars="200"/>
        <w:rPr>
          <w:rFonts w:ascii="仿宋" w:hAnsi="仿宋" w:eastAsia="仿宋"/>
          <w:color w:val="000000" w:themeColor="text1"/>
          <w:kern w:val="0"/>
          <w:sz w:val="32"/>
          <w:szCs w:val="32"/>
        </w:rPr>
      </w:pPr>
    </w:p>
    <w:p>
      <w:pPr>
        <w:spacing w:line="520" w:lineRule="exact"/>
        <w:ind w:firstLine="643" w:firstLineChars="200"/>
        <w:rPr>
          <w:rFonts w:hint="eastAsia" w:ascii="楷体_GB2312" w:hAnsi="仿宋" w:eastAsia="楷体_GB2312"/>
          <w:b/>
          <w:color w:val="000000" w:themeColor="text1"/>
          <w:kern w:val="0"/>
          <w:sz w:val="32"/>
          <w:szCs w:val="32"/>
        </w:rPr>
      </w:pPr>
      <w:r>
        <w:rPr>
          <w:rFonts w:hint="eastAsia" w:ascii="楷体_GB2312" w:hAnsi="仿宋" w:eastAsia="楷体_GB2312"/>
          <w:b/>
          <w:color w:val="000000" w:themeColor="text1"/>
          <w:kern w:val="0"/>
          <w:sz w:val="32"/>
          <w:szCs w:val="32"/>
        </w:rPr>
        <w:t>招生咨询电话：5221430</w:t>
      </w:r>
    </w:p>
    <w:p>
      <w:pPr>
        <w:spacing w:line="520" w:lineRule="exact"/>
        <w:ind w:right="320" w:firstLine="640" w:firstLineChars="200"/>
        <w:jc w:val="right"/>
        <w:rPr>
          <w:rFonts w:ascii="仿宋" w:hAnsi="仿宋" w:eastAsia="仿宋"/>
          <w:color w:val="000000" w:themeColor="text1"/>
          <w:sz w:val="32"/>
          <w:szCs w:val="32"/>
        </w:rPr>
      </w:pPr>
    </w:p>
    <w:p>
      <w:pPr>
        <w:spacing w:line="520" w:lineRule="exact"/>
        <w:ind w:right="960"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寿光市圣城小学</w:t>
      </w:r>
    </w:p>
    <w:p>
      <w:pPr>
        <w:spacing w:line="520" w:lineRule="exact"/>
        <w:ind w:firstLine="5760" w:firstLineChars="1800"/>
        <w:rPr>
          <w:rFonts w:ascii="仿宋" w:hAnsi="仿宋" w:eastAsia="仿宋"/>
          <w:color w:val="000000" w:themeColor="text1"/>
          <w:sz w:val="32"/>
          <w:szCs w:val="32"/>
        </w:rPr>
      </w:pPr>
      <w:r>
        <w:rPr>
          <w:rFonts w:hint="eastAsia" w:ascii="仿宋" w:hAnsi="仿宋" w:eastAsia="仿宋"/>
          <w:color w:val="000000" w:themeColor="text1"/>
          <w:sz w:val="32"/>
          <w:szCs w:val="32"/>
        </w:rPr>
        <w:t>2020年6月18日</w:t>
      </w:r>
    </w:p>
    <w:p>
      <w:pPr>
        <w:spacing w:line="520" w:lineRule="exact"/>
        <w:ind w:firstLine="5440" w:firstLineChars="1700"/>
        <w:rPr>
          <w:rFonts w:ascii="仿宋" w:hAnsi="仿宋" w:eastAsia="仿宋"/>
          <w:color w:val="000000" w:themeColor="text1"/>
          <w:sz w:val="32"/>
          <w:szCs w:val="32"/>
        </w:rPr>
      </w:pPr>
    </w:p>
    <w:p>
      <w:pPr>
        <w:spacing w:line="580" w:lineRule="exact"/>
        <w:ind w:firstLine="640" w:firstLineChars="200"/>
        <w:rPr>
          <w:rFonts w:ascii="仿宋_GB2312" w:hAnsi="仿宋_GB2312" w:eastAsia="仿宋_GB2312"/>
          <w:kern w:val="0"/>
          <w:sz w:val="32"/>
          <w:szCs w:val="32"/>
        </w:rPr>
      </w:pPr>
    </w:p>
    <w:bookmarkEnd w:id="0"/>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872679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F450D"/>
    <w:rsid w:val="00020419"/>
    <w:rsid w:val="00027C76"/>
    <w:rsid w:val="00070E81"/>
    <w:rsid w:val="00071701"/>
    <w:rsid w:val="00084D6E"/>
    <w:rsid w:val="000A0EB2"/>
    <w:rsid w:val="000B3846"/>
    <w:rsid w:val="000B7FD8"/>
    <w:rsid w:val="000C05E5"/>
    <w:rsid w:val="000F0ECE"/>
    <w:rsid w:val="000F4018"/>
    <w:rsid w:val="0011742C"/>
    <w:rsid w:val="0014356B"/>
    <w:rsid w:val="00144B24"/>
    <w:rsid w:val="0017420C"/>
    <w:rsid w:val="00177FD3"/>
    <w:rsid w:val="00185522"/>
    <w:rsid w:val="0019516B"/>
    <w:rsid w:val="001A1916"/>
    <w:rsid w:val="001A7A8D"/>
    <w:rsid w:val="001E55F1"/>
    <w:rsid w:val="001F763E"/>
    <w:rsid w:val="00201A4A"/>
    <w:rsid w:val="0020634C"/>
    <w:rsid w:val="00215E59"/>
    <w:rsid w:val="0021731E"/>
    <w:rsid w:val="00285574"/>
    <w:rsid w:val="0028719B"/>
    <w:rsid w:val="002A7C87"/>
    <w:rsid w:val="002C21CC"/>
    <w:rsid w:val="002E42CB"/>
    <w:rsid w:val="002E520C"/>
    <w:rsid w:val="00305D93"/>
    <w:rsid w:val="003169CF"/>
    <w:rsid w:val="0032468F"/>
    <w:rsid w:val="00341337"/>
    <w:rsid w:val="00343588"/>
    <w:rsid w:val="00345D30"/>
    <w:rsid w:val="00351E65"/>
    <w:rsid w:val="00383950"/>
    <w:rsid w:val="00385020"/>
    <w:rsid w:val="003916E3"/>
    <w:rsid w:val="003B4910"/>
    <w:rsid w:val="003C471A"/>
    <w:rsid w:val="003D10D1"/>
    <w:rsid w:val="003F00C0"/>
    <w:rsid w:val="003F400B"/>
    <w:rsid w:val="00401F26"/>
    <w:rsid w:val="00410BE1"/>
    <w:rsid w:val="00416230"/>
    <w:rsid w:val="004409AB"/>
    <w:rsid w:val="004852FA"/>
    <w:rsid w:val="00494846"/>
    <w:rsid w:val="004B4F22"/>
    <w:rsid w:val="004B5A91"/>
    <w:rsid w:val="004F68C2"/>
    <w:rsid w:val="00516D73"/>
    <w:rsid w:val="00531A67"/>
    <w:rsid w:val="00534208"/>
    <w:rsid w:val="00545DF8"/>
    <w:rsid w:val="005C0FE3"/>
    <w:rsid w:val="005D0BBD"/>
    <w:rsid w:val="005F52CD"/>
    <w:rsid w:val="00604D42"/>
    <w:rsid w:val="006133C6"/>
    <w:rsid w:val="00623983"/>
    <w:rsid w:val="00640EB5"/>
    <w:rsid w:val="00644583"/>
    <w:rsid w:val="00647A1C"/>
    <w:rsid w:val="00656309"/>
    <w:rsid w:val="00656CBF"/>
    <w:rsid w:val="00663CDB"/>
    <w:rsid w:val="006A2E64"/>
    <w:rsid w:val="006A5857"/>
    <w:rsid w:val="006B586D"/>
    <w:rsid w:val="006D3485"/>
    <w:rsid w:val="006E0EC7"/>
    <w:rsid w:val="006E2668"/>
    <w:rsid w:val="00725EEE"/>
    <w:rsid w:val="00780466"/>
    <w:rsid w:val="00791CA3"/>
    <w:rsid w:val="007A69CB"/>
    <w:rsid w:val="007D0D06"/>
    <w:rsid w:val="007D3F40"/>
    <w:rsid w:val="007E0758"/>
    <w:rsid w:val="00804806"/>
    <w:rsid w:val="00806FE9"/>
    <w:rsid w:val="00814A3F"/>
    <w:rsid w:val="00817A8A"/>
    <w:rsid w:val="008515E0"/>
    <w:rsid w:val="0085597B"/>
    <w:rsid w:val="00894A7D"/>
    <w:rsid w:val="008A132E"/>
    <w:rsid w:val="008B497B"/>
    <w:rsid w:val="008F708C"/>
    <w:rsid w:val="0091045D"/>
    <w:rsid w:val="00932930"/>
    <w:rsid w:val="00950748"/>
    <w:rsid w:val="00957263"/>
    <w:rsid w:val="0095776D"/>
    <w:rsid w:val="00964E9A"/>
    <w:rsid w:val="00982B5E"/>
    <w:rsid w:val="009A1BED"/>
    <w:rsid w:val="009A2078"/>
    <w:rsid w:val="009B2DD5"/>
    <w:rsid w:val="009B5F3D"/>
    <w:rsid w:val="009B7845"/>
    <w:rsid w:val="009E4058"/>
    <w:rsid w:val="00A11C2D"/>
    <w:rsid w:val="00A21D68"/>
    <w:rsid w:val="00A32660"/>
    <w:rsid w:val="00A83454"/>
    <w:rsid w:val="00A96230"/>
    <w:rsid w:val="00AA3C4C"/>
    <w:rsid w:val="00AA6311"/>
    <w:rsid w:val="00AE5F45"/>
    <w:rsid w:val="00B34076"/>
    <w:rsid w:val="00B34857"/>
    <w:rsid w:val="00B35243"/>
    <w:rsid w:val="00B36C59"/>
    <w:rsid w:val="00B406B0"/>
    <w:rsid w:val="00B46D2E"/>
    <w:rsid w:val="00B64AE6"/>
    <w:rsid w:val="00B65772"/>
    <w:rsid w:val="00B70EE7"/>
    <w:rsid w:val="00B727C1"/>
    <w:rsid w:val="00B74627"/>
    <w:rsid w:val="00B869E2"/>
    <w:rsid w:val="00BA4131"/>
    <w:rsid w:val="00BB16F5"/>
    <w:rsid w:val="00BD3044"/>
    <w:rsid w:val="00BF5F44"/>
    <w:rsid w:val="00C20045"/>
    <w:rsid w:val="00C20995"/>
    <w:rsid w:val="00C20F27"/>
    <w:rsid w:val="00C331A6"/>
    <w:rsid w:val="00C424EF"/>
    <w:rsid w:val="00C5726B"/>
    <w:rsid w:val="00C6006A"/>
    <w:rsid w:val="00CC2BA4"/>
    <w:rsid w:val="00CC400A"/>
    <w:rsid w:val="00CC6146"/>
    <w:rsid w:val="00CD0196"/>
    <w:rsid w:val="00CD5554"/>
    <w:rsid w:val="00CD756C"/>
    <w:rsid w:val="00D12B2A"/>
    <w:rsid w:val="00D23D43"/>
    <w:rsid w:val="00D24D5B"/>
    <w:rsid w:val="00D36051"/>
    <w:rsid w:val="00D44320"/>
    <w:rsid w:val="00D72C94"/>
    <w:rsid w:val="00DD1194"/>
    <w:rsid w:val="00DE3EC1"/>
    <w:rsid w:val="00E15C05"/>
    <w:rsid w:val="00E16C14"/>
    <w:rsid w:val="00E338C2"/>
    <w:rsid w:val="00E35693"/>
    <w:rsid w:val="00E42071"/>
    <w:rsid w:val="00E4499E"/>
    <w:rsid w:val="00E852B3"/>
    <w:rsid w:val="00EC2BBA"/>
    <w:rsid w:val="00EE63FF"/>
    <w:rsid w:val="00EE66C1"/>
    <w:rsid w:val="00EE6B44"/>
    <w:rsid w:val="00EF4B89"/>
    <w:rsid w:val="00EF607D"/>
    <w:rsid w:val="00F126F5"/>
    <w:rsid w:val="00F15405"/>
    <w:rsid w:val="00F2759D"/>
    <w:rsid w:val="00F30C9B"/>
    <w:rsid w:val="00F74B0C"/>
    <w:rsid w:val="00F92F7D"/>
    <w:rsid w:val="00FD2940"/>
    <w:rsid w:val="00FD5FF3"/>
    <w:rsid w:val="00FE6C15"/>
    <w:rsid w:val="015D7093"/>
    <w:rsid w:val="1131613C"/>
    <w:rsid w:val="226115F4"/>
    <w:rsid w:val="255F55FD"/>
    <w:rsid w:val="27E8468F"/>
    <w:rsid w:val="32937169"/>
    <w:rsid w:val="3C5C529C"/>
    <w:rsid w:val="3F6201C4"/>
    <w:rsid w:val="68C22A77"/>
    <w:rsid w:val="71E12E3D"/>
    <w:rsid w:val="76670CF3"/>
    <w:rsid w:val="768F450D"/>
    <w:rsid w:val="77472A4E"/>
    <w:rsid w:val="78BD31F6"/>
    <w:rsid w:val="79494A9B"/>
    <w:rsid w:val="7A5418BF"/>
    <w:rsid w:val="7E74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 w:type="character" w:customStyle="1" w:styleId="9">
    <w:name w:val="页脚 Char"/>
    <w:basedOn w:val="7"/>
    <w:link w:val="3"/>
    <w:qFormat/>
    <w:uiPriority w:val="99"/>
    <w:rPr>
      <w:rFonts w:ascii="Times New Roman" w:hAnsi="Times New Roman"/>
      <w:kern w:val="2"/>
      <w:sz w:val="18"/>
      <w:szCs w:val="18"/>
    </w:rPr>
  </w:style>
  <w:style w:type="character" w:customStyle="1" w:styleId="10">
    <w:name w:val="页眉 Char"/>
    <w:basedOn w:val="7"/>
    <w:link w:val="4"/>
    <w:qFormat/>
    <w:uiPriority w:val="99"/>
    <w:rPr>
      <w:rFonts w:ascii="Times New Roman" w:hAnsi="Times New Roman"/>
      <w:kern w:val="2"/>
      <w:sz w:val="18"/>
      <w:szCs w:val="18"/>
    </w:rPr>
  </w:style>
  <w:style w:type="character" w:customStyle="1" w:styleId="11">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933B5-3135-48AA-AC33-336167446E3E}">
  <ds:schemaRefs/>
</ds:datastoreItem>
</file>

<file path=docProps/app.xml><?xml version="1.0" encoding="utf-8"?>
<Properties xmlns="http://schemas.openxmlformats.org/officeDocument/2006/extended-properties" xmlns:vt="http://schemas.openxmlformats.org/officeDocument/2006/docPropsVTypes">
  <Template>Normal</Template>
  <Pages>4</Pages>
  <Words>1665</Words>
  <Characters>133</Characters>
  <Lines>1</Lines>
  <Paragraphs>3</Paragraphs>
  <TotalTime>11</TotalTime>
  <ScaleCrop>false</ScaleCrop>
  <LinksUpToDate>false</LinksUpToDate>
  <CharactersWithSpaces>1795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2020-06-24T09:55:00Z</dcterms:created>
  <dc:creator>Administrator</dc:creator>
  <cp:lastModifiedBy>王瑞波</cp:lastModifiedBy>
  <cp:lastPrinted>2020-06-24T00:21:00Z</cp:lastPrinted>
  <dcterms:modified xsi:type="dcterms:W3CDTF">2020-06-30T03:24:20Z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